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7278" w14:textId="3186A216" w:rsidR="00B13FE9" w:rsidRPr="00815065" w:rsidRDefault="00A5047B" w:rsidP="0081506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5047B">
        <w:rPr>
          <w:rFonts w:ascii="Avenir Next LT Pro" w:hAnsi="Avenir Next LT Pro"/>
          <w:b/>
          <w:bCs/>
          <w:sz w:val="22"/>
          <w:szCs w:val="22"/>
        </w:rPr>
        <w:t xml:space="preserve">CUSP </w:t>
      </w:r>
      <w:r w:rsidR="00D85589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2"/>
          <w:szCs w:val="22"/>
          <w:shd w:val="clear" w:color="auto" w:fill="FFFFFF"/>
        </w:rPr>
        <w:t>Science</w:t>
      </w:r>
    </w:p>
    <w:p w14:paraId="5763E8B3" w14:textId="2BBD8BC6" w:rsidR="001D4E99" w:rsidRDefault="00A5047B" w:rsidP="00A5047B">
      <w:pPr>
        <w:spacing w:line="276" w:lineRule="auto"/>
        <w:rPr>
          <w:rFonts w:ascii="Avenir Next LT Pro" w:hAnsi="Avenir Next LT Pro"/>
          <w:i/>
          <w:iCs/>
          <w:sz w:val="22"/>
          <w:szCs w:val="22"/>
        </w:rPr>
      </w:pPr>
      <w:r w:rsidRPr="00FB3C7C">
        <w:rPr>
          <w:rFonts w:ascii="Avenir Next LT Pro" w:hAnsi="Avenir Next LT Pro"/>
          <w:b/>
          <w:bCs/>
          <w:sz w:val="22"/>
          <w:szCs w:val="22"/>
        </w:rPr>
        <w:t>Curriculum context:</w:t>
      </w:r>
      <w:r w:rsidRPr="00A5047B">
        <w:rPr>
          <w:rFonts w:ascii="Avenir Next LT Pro" w:hAnsi="Avenir Next LT Pro"/>
          <w:sz w:val="22"/>
          <w:szCs w:val="22"/>
        </w:rPr>
        <w:t xml:space="preserve"> </w:t>
      </w:r>
    </w:p>
    <w:p w14:paraId="763C845A" w14:textId="2B4A3C99" w:rsidR="00815065" w:rsidRPr="00815065" w:rsidRDefault="00653BB7" w:rsidP="00815065">
      <w:pPr>
        <w:pStyle w:val="paragraph"/>
        <w:spacing w:before="0" w:beforeAutospacing="0" w:after="0" w:afterAutospacing="0"/>
        <w:textAlignment w:val="baseline"/>
        <w:rPr>
          <w:rFonts w:ascii="Avenir Next LT Pro" w:eastAsiaTheme="majorEastAsia" w:hAnsi="Avenir Next LT Pro" w:cs="Segoe UI"/>
          <w:i/>
          <w:iCs/>
          <w:color w:val="000000"/>
          <w:sz w:val="22"/>
          <w:szCs w:val="22"/>
        </w:rPr>
      </w:pP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  <w:shd w:val="clear" w:color="auto" w:fill="FFFFFF"/>
        </w:rPr>
        <w:t>Curriculum statement: </w:t>
      </w:r>
      <w:r w:rsidRPr="00653BB7">
        <w:rPr>
          <w:rStyle w:val="normaltextrun"/>
          <w:rFonts w:ascii="Avenir Next LT Pro" w:eastAsiaTheme="majorEastAsia" w:hAnsi="Avenir Next LT Pro" w:cs="Segoe UI"/>
          <w:i/>
          <w:iCs/>
          <w:color w:val="000000"/>
          <w:sz w:val="22"/>
          <w:szCs w:val="22"/>
          <w:highlight w:val="yellow"/>
          <w:shd w:val="clear" w:color="auto" w:fill="FFFFFF"/>
        </w:rPr>
        <w:t>(School adds own brief curriculum statement which reflects the school context)</w:t>
      </w:r>
      <w:r w:rsidRPr="00653BB7">
        <w:rPr>
          <w:rStyle w:val="eop"/>
          <w:rFonts w:ascii="Avenir Next LT Pro" w:eastAsiaTheme="majorEastAsia" w:hAnsi="Avenir Next LT Pro" w:cs="Segoe UI"/>
          <w:i/>
          <w:iCs/>
          <w:color w:val="000000"/>
          <w:sz w:val="22"/>
          <w:szCs w:val="22"/>
        </w:rPr>
        <w:t> </w:t>
      </w:r>
    </w:p>
    <w:p w14:paraId="0AAE6C41" w14:textId="77777777" w:rsidR="00815065" w:rsidRDefault="00815065" w:rsidP="00815065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2678"/>
        <w:gridCol w:w="2663"/>
        <w:gridCol w:w="2791"/>
      </w:tblGrid>
      <w:tr w:rsidR="00D85589" w:rsidRPr="00D85589" w14:paraId="48D11B54" w14:textId="77777777">
        <w:trPr>
          <w:trHeight w:val="405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6FF8A" w14:textId="77777777" w:rsidR="00D85589" w:rsidRPr="00D85589" w:rsidRDefault="00D85589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63D08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b/>
                <w:bCs/>
                <w:sz w:val="20"/>
                <w:szCs w:val="20"/>
              </w:rPr>
              <w:t>Autumn</w:t>
            </w:r>
            <w:r w:rsidRPr="00D85589">
              <w:rPr>
                <w:rStyle w:val="normaltextrun"/>
                <w:rFonts w:ascii="Arial" w:eastAsiaTheme="majorEastAsia" w:hAnsi="Arial" w:cs="Arial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024F5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b/>
                <w:bCs/>
                <w:color w:val="000000"/>
                <w:sz w:val="20"/>
                <w:szCs w:val="20"/>
              </w:rPr>
              <w:t>Spring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6CF08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b/>
                <w:bCs/>
                <w:color w:val="000000"/>
                <w:sz w:val="20"/>
                <w:szCs w:val="20"/>
              </w:rPr>
              <w:t>Summer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</w:tr>
      <w:tr w:rsidR="00D85589" w:rsidRPr="00D85589" w14:paraId="496C099B" w14:textId="77777777">
        <w:trPr>
          <w:trHeight w:val="129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252EA" w14:textId="77777777" w:rsidR="00D85589" w:rsidRPr="00D85589" w:rsidRDefault="00D85589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b/>
                <w:bCs/>
                <w:color w:val="000000"/>
                <w:sz w:val="20"/>
                <w:szCs w:val="20"/>
              </w:rPr>
              <w:t>Year 1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395F9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Seasonal changes and daily weather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779D6FC8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6DD6554C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Introduce Plants – (trees)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5293385F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74E686C6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Animals, including humans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D5A35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Everyday materials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430A7BE5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043FD577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Revisit 1: Animals, including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1FECDE78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humans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F69D3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Plants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192BA164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39DB35B9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Revisit 2: Plants, Animals including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29A8BD1F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humans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</w:tr>
      <w:tr w:rsidR="00D85589" w:rsidRPr="00D85589" w14:paraId="4AB826D2" w14:textId="77777777">
        <w:trPr>
          <w:trHeight w:val="129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953C1" w14:textId="77777777" w:rsidR="00D85589" w:rsidRPr="00D85589" w:rsidRDefault="00D85589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b/>
                <w:bCs/>
                <w:color w:val="000000"/>
                <w:sz w:val="20"/>
                <w:szCs w:val="20"/>
              </w:rPr>
              <w:t>Year 2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EE1C9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Living things and their habitats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4BB8D195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0C4D1AD2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Animals, including humans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AAE07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Uses of everyday materials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05C2FDD1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248FE20A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Revisit Living things and </w:t>
            </w:r>
            <w:proofErr w:type="gramStart"/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their</w:t>
            </w:r>
            <w:proofErr w:type="gramEnd"/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3EDF6C6E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habitats / materials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F86CA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Plants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31F2AA28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457691E7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Revisit Living things and their habitats /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70C82ECB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Animals, including humans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</w:tr>
      <w:tr w:rsidR="00D85589" w:rsidRPr="00D85589" w14:paraId="4E45CBBB" w14:textId="77777777">
        <w:trPr>
          <w:trHeight w:val="129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6108C" w14:textId="77777777" w:rsidR="00D85589" w:rsidRPr="00D85589" w:rsidRDefault="00D85589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b/>
                <w:bCs/>
                <w:color w:val="000000"/>
                <w:sz w:val="20"/>
                <w:szCs w:val="20"/>
              </w:rPr>
              <w:t>Year 3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57E90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Rocks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5BF51A86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65077A11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Animals, including humans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6AE2D3E3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1AE79305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Revisit Rocks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FDB57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Forces and magnets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328E7F1C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1FAF1B3B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Plants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479E8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Plants continued…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75B57A17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4E19C921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Light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</w:tr>
      <w:tr w:rsidR="00D85589" w:rsidRPr="00D85589" w14:paraId="1FECDBDE" w14:textId="77777777">
        <w:trPr>
          <w:trHeight w:val="129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5AF7B" w14:textId="77777777" w:rsidR="00D85589" w:rsidRPr="00D85589" w:rsidRDefault="00D85589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b/>
                <w:bCs/>
                <w:color w:val="000000"/>
                <w:sz w:val="20"/>
                <w:szCs w:val="20"/>
              </w:rPr>
              <w:t>Year 4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9E6C2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Living things and their habitats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1726A1F5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401FE2AF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States of matter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833A2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Animals, including humans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1A272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Electricity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3EF1CC07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5D2CEF80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Sound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</w:tr>
      <w:tr w:rsidR="00D85589" w:rsidRPr="00D85589" w14:paraId="19D58526" w14:textId="77777777">
        <w:trPr>
          <w:trHeight w:val="129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B895F" w14:textId="77777777" w:rsidR="00D85589" w:rsidRPr="00D85589" w:rsidRDefault="00D85589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b/>
                <w:bCs/>
                <w:color w:val="000000"/>
                <w:sz w:val="20"/>
                <w:szCs w:val="20"/>
              </w:rPr>
              <w:t>Year 5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1E46B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Properties and changes of materials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74F4ADB7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69B9454E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Animals, including humans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4BCE6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Forces (Gravity and Galileo)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61EF64D2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37FBBF01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Earth in space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B66B9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Living things and their habitats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2F00AD7C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480C4590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Forces continued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</w:tr>
      <w:tr w:rsidR="00D85589" w:rsidRPr="00D85589" w14:paraId="342F125F" w14:textId="77777777">
        <w:trPr>
          <w:trHeight w:val="129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1C27F" w14:textId="77777777" w:rsidR="00D85589" w:rsidRPr="00D85589" w:rsidRDefault="00D85589">
            <w:pPr>
              <w:pStyle w:val="paragraph"/>
              <w:spacing w:before="0" w:beforeAutospacing="0" w:after="0" w:afterAutospacing="0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b/>
                <w:bCs/>
                <w:color w:val="000000"/>
                <w:sz w:val="20"/>
                <w:szCs w:val="20"/>
              </w:rPr>
              <w:t>Year 6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F44BF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Electricity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4BAD3F95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506D1C0E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 xml:space="preserve">Animals including humans 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scxw90021250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  <w:r w:rsidRPr="00D85589">
              <w:rPr>
                <w:rFonts w:ascii="Avenir Next LT Pro" w:hAnsi="Avenir Next LT Pro" w:cs="Segoe UI"/>
                <w:color w:val="000000"/>
                <w:sz w:val="20"/>
                <w:szCs w:val="20"/>
              </w:rPr>
              <w:br/>
            </w: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(circulatory system)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A38A1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 xml:space="preserve">Animals including humans 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scxw90021250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  <w:r w:rsidRPr="00D85589">
              <w:rPr>
                <w:rFonts w:ascii="Avenir Next LT Pro" w:hAnsi="Avenir Next LT Pro" w:cs="Segoe UI"/>
                <w:color w:val="000000"/>
                <w:sz w:val="20"/>
                <w:szCs w:val="20"/>
              </w:rPr>
              <w:br/>
            </w: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(water transport)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42BB2F69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2216AE75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Light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F73C7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Living things and their habitats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467978C0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  <w:p w14:paraId="3D1A4753" w14:textId="77777777" w:rsidR="00D85589" w:rsidRPr="00D85589" w:rsidRDefault="00D855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venir Next LT Pro" w:hAnsi="Avenir Next LT Pro" w:cs="Segoe UI"/>
                <w:sz w:val="20"/>
                <w:szCs w:val="20"/>
              </w:rPr>
            </w:pPr>
            <w:r w:rsidRPr="00D85589">
              <w:rPr>
                <w:rStyle w:val="normaltextrun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Evolution and inheritance</w:t>
            </w:r>
            <w:r w:rsidRPr="00D85589">
              <w:rPr>
                <w:rStyle w:val="normaltextrun"/>
                <w:rFonts w:ascii="Arial" w:eastAsiaTheme="majorEastAsia" w:hAnsi="Arial" w:cs="Arial"/>
                <w:color w:val="000000"/>
                <w:sz w:val="20"/>
                <w:szCs w:val="20"/>
              </w:rPr>
              <w:t> </w:t>
            </w:r>
            <w:r w:rsidRPr="00D85589">
              <w:rPr>
                <w:rStyle w:val="eop"/>
                <w:rFonts w:ascii="Avenir Next LT Pro" w:eastAsiaTheme="majorEastAsia" w:hAnsi="Avenir Next LT Pro" w:cs="Segoe UI"/>
                <w:color w:val="000000"/>
                <w:sz w:val="20"/>
                <w:szCs w:val="20"/>
              </w:rPr>
              <w:t> </w:t>
            </w:r>
          </w:p>
        </w:tc>
      </w:tr>
    </w:tbl>
    <w:p w14:paraId="380DE9B0" w14:textId="1504F173" w:rsidR="005D292B" w:rsidRDefault="005D292B" w:rsidP="00815065">
      <w:pPr>
        <w:textAlignment w:val="baseline"/>
        <w:rPr>
          <w:rFonts w:ascii="Avenir Next LT Pro" w:hAnsi="Avenir Next LT Pro" w:cs="Segoe UI"/>
          <w:color w:val="000000"/>
          <w:sz w:val="22"/>
          <w:szCs w:val="22"/>
        </w:rPr>
      </w:pPr>
    </w:p>
    <w:p w14:paraId="6EA4A23B" w14:textId="77777777" w:rsidR="00D85589" w:rsidRDefault="00D85589" w:rsidP="00D855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2"/>
          <w:szCs w:val="22"/>
        </w:rPr>
        <w:t>Scientific analysis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 </w:t>
      </w: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</w:rPr>
        <w:t>is developed through IPROF criteria. We call it ‘</w:t>
      </w:r>
      <w:r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2"/>
          <w:szCs w:val="22"/>
        </w:rPr>
        <w:t>Thinking Scientifically</w:t>
      </w: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</w:rPr>
        <w:t>.’</w:t>
      </w:r>
      <w:r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</w:p>
    <w:p w14:paraId="3CF0AD24" w14:textId="77777777" w:rsidR="00D85589" w:rsidRDefault="00D85589" w:rsidP="00D8558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</w:p>
    <w:p w14:paraId="782F13B8" w14:textId="77777777" w:rsidR="00D85589" w:rsidRDefault="00D85589" w:rsidP="00D85589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</w:rPr>
        <w:t>identifying and classifying</w:t>
      </w:r>
      <w:r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</w:p>
    <w:p w14:paraId="41146B49" w14:textId="77777777" w:rsidR="00D85589" w:rsidRDefault="00D85589" w:rsidP="00D85589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</w:rPr>
        <w:t>pattern seeking</w:t>
      </w:r>
      <w:r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</w:p>
    <w:p w14:paraId="4764A982" w14:textId="77777777" w:rsidR="00D85589" w:rsidRDefault="00D85589" w:rsidP="00D85589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</w:rPr>
        <w:t>research</w:t>
      </w:r>
      <w:r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</w:p>
    <w:p w14:paraId="7BC7BFD5" w14:textId="77777777" w:rsidR="00D85589" w:rsidRDefault="00D85589" w:rsidP="00D85589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</w:rPr>
        <w:t>observing over time</w:t>
      </w:r>
      <w:r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</w:p>
    <w:p w14:paraId="391745E4" w14:textId="77777777" w:rsidR="00D85589" w:rsidRDefault="00D85589" w:rsidP="00D85589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Avenir Next LT Pro" w:hAnsi="Avenir Next LT Pro" w:cs="Segoe UI"/>
          <w:sz w:val="22"/>
          <w:szCs w:val="22"/>
        </w:rPr>
      </w:pP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</w:rPr>
        <w:t>fair and comparative testing</w:t>
      </w:r>
      <w:r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</w:p>
    <w:p w14:paraId="2B09E92E" w14:textId="77777777" w:rsidR="00D85589" w:rsidRPr="00815065" w:rsidRDefault="00D85589" w:rsidP="00815065">
      <w:pPr>
        <w:textAlignment w:val="baseline"/>
        <w:rPr>
          <w:rFonts w:ascii="Segoe UI" w:hAnsi="Segoe UI" w:cs="Segoe UI"/>
          <w:sz w:val="18"/>
          <w:szCs w:val="18"/>
        </w:rPr>
      </w:pPr>
    </w:p>
    <w:p w14:paraId="1075F7A7" w14:textId="1CD24B1B" w:rsidR="00815065" w:rsidRDefault="00815065" w:rsidP="00815065">
      <w:pPr>
        <w:textAlignment w:val="baseline"/>
        <w:rPr>
          <w:rFonts w:ascii="Avenir Next LT Pro" w:hAnsi="Avenir Next LT Pro" w:cs="Segoe UI"/>
          <w:sz w:val="22"/>
          <w:szCs w:val="22"/>
        </w:rPr>
      </w:pPr>
      <w:r w:rsidRPr="00815065">
        <w:rPr>
          <w:rFonts w:ascii="Avenir Next LT Pro" w:hAnsi="Avenir Next LT Pro" w:cs="Segoe UI"/>
          <w:sz w:val="22"/>
          <w:szCs w:val="22"/>
        </w:rPr>
        <w:t>If you would like further information about the progression of skills within our curriculum, please contact the </w:t>
      </w:r>
      <w:r w:rsidR="00D85589">
        <w:rPr>
          <w:rFonts w:ascii="Avenir Next LT Pro" w:hAnsi="Avenir Next LT Pro" w:cs="Segoe UI"/>
          <w:sz w:val="22"/>
          <w:szCs w:val="22"/>
        </w:rPr>
        <w:t>Science</w:t>
      </w:r>
      <w:r w:rsidRPr="00815065">
        <w:rPr>
          <w:rFonts w:ascii="Avenir Next LT Pro" w:hAnsi="Avenir Next LT Pro" w:cs="Segoe UI"/>
          <w:sz w:val="22"/>
          <w:szCs w:val="22"/>
        </w:rPr>
        <w:t> Subject Leader. </w:t>
      </w:r>
    </w:p>
    <w:p w14:paraId="415F3CDA" w14:textId="77777777" w:rsidR="00D85589" w:rsidRDefault="00D85589" w:rsidP="00815065">
      <w:pPr>
        <w:textAlignment w:val="baseline"/>
        <w:rPr>
          <w:rFonts w:ascii="Avenir Next LT Pro" w:hAnsi="Avenir Next LT Pro" w:cs="Segoe UI"/>
          <w:sz w:val="22"/>
          <w:szCs w:val="22"/>
        </w:rPr>
      </w:pPr>
    </w:p>
    <w:p w14:paraId="03CFD460" w14:textId="77777777" w:rsidR="00D85589" w:rsidRDefault="00D85589" w:rsidP="00D855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85589">
        <w:rPr>
          <w:rStyle w:val="normaltextrun"/>
          <w:rFonts w:ascii="Avenir Next LT Pro" w:eastAsiaTheme="majorEastAsia" w:hAnsi="Avenir Next LT Pro" w:cs="Segoe UI"/>
          <w:b/>
          <w:bCs/>
          <w:sz w:val="22"/>
          <w:szCs w:val="22"/>
        </w:rPr>
        <w:lastRenderedPageBreak/>
        <w:t>Curriculum connections</w:t>
      </w:r>
      <w:r>
        <w:rPr>
          <w:rStyle w:val="normaltextrun"/>
          <w:rFonts w:ascii="Avenir Next LT Pro" w:eastAsiaTheme="majorEastAsia" w:hAnsi="Avenir Next LT Pro" w:cs="Segoe UI"/>
          <w:sz w:val="22"/>
          <w:szCs w:val="22"/>
        </w:rPr>
        <w:t>: support teachers to </w:t>
      </w: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</w:rPr>
        <w:t>build cumulatively and coherently on prior learning. They support relevant, deliberate and precise revisiting across the wider curriculum. </w:t>
      </w:r>
      <w:r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</w:p>
    <w:p w14:paraId="360DF9F2" w14:textId="77777777" w:rsidR="00D85589" w:rsidRDefault="00D85589" w:rsidP="00D855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</w:rPr>
      </w:pPr>
    </w:p>
    <w:p w14:paraId="57131794" w14:textId="6E510A88" w:rsidR="00D85589" w:rsidRDefault="00D85589" w:rsidP="00D855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</w:rPr>
        <w:t>Here is an example from a Year 3 module:</w:t>
      </w:r>
      <w:r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</w:p>
    <w:p w14:paraId="23E2F8EA" w14:textId="77777777" w:rsidR="00D85589" w:rsidRDefault="00D85589" w:rsidP="00815065">
      <w:pPr>
        <w:textAlignment w:val="baseline"/>
        <w:rPr>
          <w:rFonts w:ascii="Segoe UI" w:hAnsi="Segoe UI" w:cs="Segoe UI"/>
          <w:sz w:val="18"/>
          <w:szCs w:val="18"/>
        </w:rPr>
      </w:pPr>
    </w:p>
    <w:p w14:paraId="4E251CE7" w14:textId="2C375745" w:rsidR="00BE7752" w:rsidRPr="00815065" w:rsidRDefault="00BE7752" w:rsidP="00BE7752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i/>
          <w:iCs/>
          <w:sz w:val="22"/>
          <w:szCs w:val="22"/>
          <w:lang w:val="en-US"/>
        </w:rPr>
      </w:pPr>
      <w:r w:rsidRPr="00BE7752">
        <w:rPr>
          <w:rFonts w:ascii="Avenir Next LT Pro" w:hAnsi="Avenir Next LT Pro" w:cs="Segoe UI"/>
          <w:i/>
          <w:iCs/>
          <w:sz w:val="22"/>
          <w:szCs w:val="22"/>
          <w:highlight w:val="yellow"/>
          <w:lang w:val="en-US"/>
        </w:rPr>
        <w:t>INSERT IMAGE A</w:t>
      </w:r>
    </w:p>
    <w:p w14:paraId="28366BF8" w14:textId="77777777" w:rsidR="00815065" w:rsidRDefault="00815065" w:rsidP="00653BB7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eastAsiaTheme="majorEastAsia" w:hAnsi="Avenir Next LT Pro" w:cs="Segoe UI"/>
          <w:i/>
          <w:iCs/>
          <w:color w:val="000000"/>
          <w:sz w:val="22"/>
          <w:szCs w:val="22"/>
        </w:rPr>
      </w:pPr>
    </w:p>
    <w:p w14:paraId="78F7B174" w14:textId="7176CE6B" w:rsidR="00815065" w:rsidRPr="00815065" w:rsidRDefault="00815065" w:rsidP="00815065">
      <w:pPr>
        <w:textAlignment w:val="baseline"/>
        <w:rPr>
          <w:rFonts w:ascii="Segoe UI" w:hAnsi="Segoe UI" w:cs="Segoe UI"/>
          <w:sz w:val="18"/>
          <w:szCs w:val="18"/>
        </w:rPr>
      </w:pPr>
      <w:r w:rsidRPr="00815065">
        <w:rPr>
          <w:rFonts w:ascii="Avenir Next LT Pro" w:hAnsi="Avenir Next LT Pro" w:cs="Segoe UI"/>
          <w:b/>
          <w:bCs/>
          <w:color w:val="000000"/>
          <w:sz w:val="22"/>
          <w:szCs w:val="22"/>
          <w:shd w:val="clear" w:color="auto" w:fill="FFFFFF"/>
        </w:rPr>
        <w:t>Teaching and learning:</w:t>
      </w:r>
    </w:p>
    <w:p w14:paraId="515FAD9E" w14:textId="77777777" w:rsidR="00815065" w:rsidRPr="00815065" w:rsidRDefault="00815065" w:rsidP="00815065">
      <w:pPr>
        <w:textAlignment w:val="baseline"/>
        <w:rPr>
          <w:rFonts w:ascii="Segoe UI" w:hAnsi="Segoe UI" w:cs="Segoe UI"/>
          <w:sz w:val="18"/>
          <w:szCs w:val="18"/>
        </w:rPr>
      </w:pPr>
      <w:r w:rsidRPr="00815065">
        <w:rPr>
          <w:rFonts w:ascii="Avenir Next LT Pro" w:hAnsi="Avenir Next LT Pro" w:cs="Segoe UI"/>
          <w:color w:val="000000"/>
          <w:sz w:val="22"/>
          <w:szCs w:val="22"/>
        </w:rPr>
        <w:t> </w:t>
      </w:r>
    </w:p>
    <w:p w14:paraId="04265123" w14:textId="77777777" w:rsidR="00D85589" w:rsidRDefault="00D85589" w:rsidP="00D85589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</w:pP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  <w:shd w:val="clear" w:color="auto" w:fill="FFFFFF"/>
        </w:rPr>
        <w:t>We use the CUSP curriculum because …</w:t>
      </w:r>
      <w:r w:rsidRPr="00D85589">
        <w:rPr>
          <w:rStyle w:val="normaltextrun"/>
          <w:rFonts w:ascii="Avenir Next LT Pro" w:eastAsiaTheme="majorEastAsia" w:hAnsi="Avenir Next LT Pro" w:cs="Segoe UI"/>
          <w:i/>
          <w:iCs/>
          <w:color w:val="000000"/>
          <w:sz w:val="22"/>
          <w:szCs w:val="22"/>
          <w:shd w:val="clear" w:color="auto" w:fill="FFFFFF"/>
        </w:rPr>
        <w:t> </w:t>
      </w:r>
      <w:r w:rsidRPr="00D85589">
        <w:rPr>
          <w:rStyle w:val="normaltextrun"/>
          <w:rFonts w:ascii="Avenir Next LT Pro" w:eastAsiaTheme="majorEastAsia" w:hAnsi="Avenir Next LT Pro" w:cs="Segoe UI"/>
          <w:i/>
          <w:iCs/>
          <w:color w:val="000000"/>
          <w:sz w:val="22"/>
          <w:szCs w:val="22"/>
          <w:highlight w:val="yellow"/>
          <w:shd w:val="clear" w:color="auto" w:fill="FFFFFF"/>
        </w:rPr>
        <w:t>(School inserts how the CUSP curriculum matches their vision).</w:t>
      </w:r>
      <w:r w:rsidRPr="00D85589">
        <w:rPr>
          <w:rStyle w:val="eop"/>
          <w:rFonts w:ascii="Avenir Next LT Pro" w:eastAsiaTheme="majorEastAsia" w:hAnsi="Avenir Next LT Pro" w:cs="Segoe UI"/>
          <w:i/>
          <w:iCs/>
          <w:color w:val="000000"/>
          <w:sz w:val="22"/>
          <w:szCs w:val="22"/>
        </w:rPr>
        <w:t> </w:t>
      </w:r>
    </w:p>
    <w:p w14:paraId="73AA7D8F" w14:textId="77777777" w:rsidR="00D85589" w:rsidRDefault="00D85589" w:rsidP="00D855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D03682E" w14:textId="77777777" w:rsidR="00D85589" w:rsidRDefault="00D85589" w:rsidP="00D85589">
      <w:pPr>
        <w:pStyle w:val="paragraph"/>
        <w:spacing w:before="0" w:beforeAutospacing="0" w:after="0" w:afterAutospacing="0"/>
        <w:textAlignment w:val="baseline"/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</w:pP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  <w:shd w:val="clear" w:color="auto" w:fill="FFFFFF"/>
        </w:rPr>
        <w:t>Vocabulary is the golden thread that sits at the heart of the CUSP Curriculum, mapped out from the EYFS to Year 6 within and across subjects.</w:t>
      </w:r>
      <w:r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</w:p>
    <w:p w14:paraId="0652963B" w14:textId="77777777" w:rsidR="00D85589" w:rsidRDefault="00D85589" w:rsidP="00D855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6C09CF5" w14:textId="77777777" w:rsidR="00D85589" w:rsidRDefault="00D85589" w:rsidP="00D855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  <w:shd w:val="clear" w:color="auto" w:fill="FFFFFF"/>
        </w:rPr>
        <w:t>CUSP Science resources contain a wealth of evidence-led materials to support excellent teaching and long-term learning.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  <w:shd w:val="clear" w:color="auto" w:fill="FFFFFF"/>
        </w:rPr>
        <w:t> </w:t>
      </w:r>
      <w:r>
        <w:rPr>
          <w:rStyle w:val="eop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</w:p>
    <w:p w14:paraId="2FDE4DBE" w14:textId="77777777" w:rsidR="001B55D8" w:rsidRPr="00653BB7" w:rsidRDefault="001B55D8" w:rsidP="00653B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8901BDF" w14:textId="5E116FF9" w:rsidR="00FB3C7C" w:rsidRDefault="00815065" w:rsidP="00BA68B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i/>
          <w:iCs/>
          <w:sz w:val="22"/>
          <w:szCs w:val="22"/>
          <w:lang w:val="en-US"/>
        </w:rPr>
      </w:pPr>
      <w:r w:rsidRPr="00BE7752">
        <w:rPr>
          <w:rFonts w:ascii="Avenir Next LT Pro" w:hAnsi="Avenir Next LT Pro" w:cs="Segoe UI"/>
          <w:i/>
          <w:iCs/>
          <w:sz w:val="22"/>
          <w:szCs w:val="22"/>
          <w:highlight w:val="yellow"/>
          <w:lang w:val="en-US"/>
        </w:rPr>
        <w:t xml:space="preserve">INSERT IMAGE </w:t>
      </w:r>
      <w:r w:rsidR="00BE7752" w:rsidRPr="00BE7752">
        <w:rPr>
          <w:rFonts w:ascii="Avenir Next LT Pro" w:hAnsi="Avenir Next LT Pro" w:cs="Segoe UI"/>
          <w:i/>
          <w:iCs/>
          <w:sz w:val="22"/>
          <w:szCs w:val="22"/>
          <w:highlight w:val="yellow"/>
          <w:lang w:val="en-US"/>
        </w:rPr>
        <w:t>B</w:t>
      </w:r>
    </w:p>
    <w:p w14:paraId="367D3A79" w14:textId="77777777" w:rsidR="00815065" w:rsidRDefault="00815065" w:rsidP="00BA68B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i/>
          <w:iCs/>
          <w:sz w:val="22"/>
          <w:szCs w:val="22"/>
          <w:lang w:val="en-US"/>
        </w:rPr>
      </w:pPr>
    </w:p>
    <w:p w14:paraId="32C77A35" w14:textId="77777777" w:rsidR="00FB3C7C" w:rsidRDefault="00FB3C7C" w:rsidP="00FB3C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B3C7C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2"/>
          <w:szCs w:val="22"/>
        </w:rPr>
        <w:t>Outcomes </w:t>
      </w:r>
      <w:proofErr w:type="gramStart"/>
      <w:r w:rsidRPr="00FB3C7C">
        <w:rPr>
          <w:rStyle w:val="advancedproofingissuezoomed"/>
          <w:rFonts w:ascii="Avenir Next LT Pro" w:eastAsiaTheme="majorEastAsia" w:hAnsi="Avenir Next LT Pro" w:cs="Segoe UI"/>
          <w:b/>
          <w:bCs/>
          <w:color w:val="000000"/>
          <w:sz w:val="22"/>
          <w:szCs w:val="22"/>
        </w:rPr>
        <w:t>as a result of</w:t>
      </w:r>
      <w:proofErr w:type="gramEnd"/>
      <w:r w:rsidRPr="00FB3C7C">
        <w:rPr>
          <w:rStyle w:val="normaltextrun"/>
          <w:rFonts w:ascii="Avenir Next LT Pro" w:eastAsiaTheme="majorEastAsia" w:hAnsi="Avenir Next LT Pro" w:cs="Segoe UI"/>
          <w:b/>
          <w:bCs/>
          <w:color w:val="000000"/>
          <w:sz w:val="22"/>
          <w:szCs w:val="22"/>
        </w:rPr>
        <w:t> the curriculum, teaching and learning</w:t>
      </w:r>
      <w:r>
        <w:rPr>
          <w:rStyle w:val="normaltextrun"/>
          <w:rFonts w:ascii="Avenir Next LT Pro" w:eastAsiaTheme="majorEastAsia" w:hAnsi="Avenir Next LT Pro" w:cs="Segoe UI"/>
          <w:color w:val="000000"/>
          <w:sz w:val="22"/>
          <w:szCs w:val="22"/>
        </w:rPr>
        <w:t> </w:t>
      </w:r>
      <w:r>
        <w:rPr>
          <w:rStyle w:val="eop"/>
          <w:rFonts w:ascii="Arial" w:eastAsiaTheme="majorEastAsia" w:hAnsi="Arial" w:cs="Arial"/>
          <w:sz w:val="22"/>
          <w:szCs w:val="22"/>
        </w:rPr>
        <w:t>​</w:t>
      </w:r>
    </w:p>
    <w:p w14:paraId="04384481" w14:textId="77777777" w:rsidR="00BA68B5" w:rsidRDefault="00BA68B5" w:rsidP="00BA6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eastAsiaTheme="majorEastAsia" w:hAnsi="Avenir Next LT Pro" w:cs="Segoe UI"/>
          <w:sz w:val="22"/>
          <w:szCs w:val="22"/>
        </w:rPr>
        <w:t>Samples of our pupils’ learning: </w:t>
      </w:r>
      <w:r w:rsidRPr="00BA68B5">
        <w:rPr>
          <w:rStyle w:val="normaltextrun"/>
          <w:rFonts w:ascii="Avenir Next LT Pro" w:eastAsiaTheme="majorEastAsia" w:hAnsi="Avenir Next LT Pro" w:cs="Segoe UI"/>
          <w:sz w:val="22"/>
          <w:szCs w:val="22"/>
          <w:highlight w:val="yellow"/>
          <w:u w:val="single"/>
        </w:rPr>
        <w:t>(</w:t>
      </w:r>
      <w:r w:rsidRPr="00BA68B5">
        <w:rPr>
          <w:rStyle w:val="normaltextrun"/>
          <w:rFonts w:ascii="Avenir Next LT Pro" w:eastAsiaTheme="majorEastAsia" w:hAnsi="Avenir Next LT Pro" w:cs="Segoe UI"/>
          <w:i/>
          <w:iCs/>
          <w:sz w:val="22"/>
          <w:szCs w:val="22"/>
          <w:highlight w:val="yellow"/>
        </w:rPr>
        <w:t>School inserts examples of pupil outcomes in books – range of ages)</w:t>
      </w:r>
      <w:r>
        <w:rPr>
          <w:rStyle w:val="eop"/>
          <w:rFonts w:ascii="Avenir Next LT Pro" w:eastAsiaTheme="majorEastAsia" w:hAnsi="Avenir Next LT Pro" w:cs="Segoe UI"/>
          <w:sz w:val="22"/>
          <w:szCs w:val="22"/>
        </w:rPr>
        <w:t> </w:t>
      </w:r>
    </w:p>
    <w:p w14:paraId="7DA8C2B4" w14:textId="77777777" w:rsidR="00BA68B5" w:rsidRDefault="00BA68B5" w:rsidP="00BA6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venir Next LT Pro" w:eastAsiaTheme="majorEastAsia" w:hAnsi="Avenir Next LT Pro" w:cs="Segoe UI"/>
          <w:sz w:val="22"/>
          <w:szCs w:val="22"/>
        </w:rPr>
        <w:t> </w:t>
      </w:r>
    </w:p>
    <w:p w14:paraId="4E427C49" w14:textId="77777777" w:rsidR="00BA68B5" w:rsidRPr="00BA68B5" w:rsidRDefault="00BA68B5" w:rsidP="00BA6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A68B5">
        <w:rPr>
          <w:rStyle w:val="normaltextrun"/>
          <w:rFonts w:ascii="Avenir Next LT Pro" w:eastAsiaTheme="majorEastAsia" w:hAnsi="Avenir Next LT Pro" w:cs="Segoe UI"/>
          <w:b/>
          <w:bCs/>
          <w:sz w:val="22"/>
          <w:szCs w:val="22"/>
        </w:rPr>
        <w:t>How the Subject Leader monitors and evaluates the curriculum:</w:t>
      </w:r>
      <w:r w:rsidRPr="00BA68B5">
        <w:rPr>
          <w:rStyle w:val="eop"/>
          <w:rFonts w:ascii="Avenir Next LT Pro" w:eastAsiaTheme="majorEastAsia" w:hAnsi="Avenir Next LT Pro" w:cs="Segoe UI"/>
          <w:b/>
          <w:bCs/>
          <w:sz w:val="22"/>
          <w:szCs w:val="22"/>
        </w:rPr>
        <w:t> </w:t>
      </w:r>
    </w:p>
    <w:p w14:paraId="67A6D0F6" w14:textId="77777777" w:rsidR="00BA68B5" w:rsidRDefault="00BA68B5" w:rsidP="00BA68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venir Next LT Pro" w:eastAsiaTheme="majorEastAsia" w:hAnsi="Avenir Next LT Pro" w:cs="Segoe UI"/>
          <w:sz w:val="22"/>
          <w:szCs w:val="22"/>
        </w:rPr>
        <w:t>We use Pupil Book Study (Alex Bedford, published by John Catt) to evaluate the impact of the curriculum on the lived experience of pupils. </w:t>
      </w:r>
      <w:r>
        <w:rPr>
          <w:rStyle w:val="eop"/>
          <w:rFonts w:ascii="Avenir Next LT Pro" w:eastAsiaTheme="majorEastAsia" w:hAnsi="Avenir Next LT Pro" w:cs="Segoe UI"/>
          <w:sz w:val="22"/>
          <w:szCs w:val="22"/>
        </w:rPr>
        <w:t> </w:t>
      </w:r>
    </w:p>
    <w:p w14:paraId="63D97DCE" w14:textId="20E91564" w:rsidR="00815065" w:rsidRPr="00815065" w:rsidRDefault="00BA68B5" w:rsidP="00BA68B5">
      <w:pPr>
        <w:pStyle w:val="paragraph"/>
        <w:spacing w:before="0" w:beforeAutospacing="0" w:after="0" w:afterAutospacing="0"/>
        <w:textAlignment w:val="baseline"/>
        <w:rPr>
          <w:rFonts w:ascii="Avenir Next LT Pro" w:eastAsiaTheme="majorEastAsia" w:hAnsi="Avenir Next LT Pro" w:cs="Segoe UI"/>
          <w:i/>
          <w:iCs/>
          <w:sz w:val="22"/>
          <w:szCs w:val="22"/>
        </w:rPr>
      </w:pPr>
      <w:r w:rsidRPr="00BA68B5">
        <w:rPr>
          <w:rStyle w:val="normaltextrun"/>
          <w:rFonts w:ascii="Avenir Next LT Pro" w:eastAsiaTheme="majorEastAsia" w:hAnsi="Avenir Next LT Pro" w:cs="Segoe UI"/>
          <w:sz w:val="22"/>
          <w:szCs w:val="22"/>
          <w:highlight w:val="yellow"/>
        </w:rPr>
        <w:t>(</w:t>
      </w:r>
      <w:r w:rsidRPr="00BA68B5">
        <w:rPr>
          <w:rStyle w:val="normaltextrun"/>
          <w:rFonts w:ascii="Avenir Next LT Pro" w:eastAsiaTheme="majorEastAsia" w:hAnsi="Avenir Next LT Pro" w:cs="Segoe UI"/>
          <w:i/>
          <w:iCs/>
          <w:sz w:val="22"/>
          <w:szCs w:val="22"/>
          <w:highlight w:val="yellow"/>
        </w:rPr>
        <w:t>School inserts how they monitor and evaluate</w:t>
      </w:r>
      <w:r w:rsidRPr="00BA68B5">
        <w:rPr>
          <w:rStyle w:val="normaltextrun"/>
          <w:rFonts w:ascii="Avenir Next LT Pro" w:eastAsiaTheme="majorEastAsia" w:hAnsi="Avenir Next LT Pro" w:cs="Segoe UI"/>
          <w:i/>
          <w:iCs/>
          <w:sz w:val="22"/>
          <w:szCs w:val="22"/>
          <w:highlight w:val="yellow"/>
        </w:rPr>
        <w:t xml:space="preserve"> the curriculum)</w:t>
      </w:r>
    </w:p>
    <w:p w14:paraId="79D2DB1E" w14:textId="1338A827" w:rsidR="00815065" w:rsidRPr="00277B0D" w:rsidRDefault="00815065" w:rsidP="00277B0D">
      <w:pPr>
        <w:textAlignment w:val="baseline"/>
        <w:rPr>
          <w:rFonts w:ascii="Segoe UI" w:hAnsi="Segoe UI" w:cs="Segoe UI"/>
          <w:sz w:val="18"/>
          <w:szCs w:val="18"/>
        </w:rPr>
      </w:pPr>
    </w:p>
    <w:sectPr w:rsidR="00815065" w:rsidRPr="00277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586"/>
    <w:multiLevelType w:val="multilevel"/>
    <w:tmpl w:val="8D96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187DA8"/>
    <w:multiLevelType w:val="multilevel"/>
    <w:tmpl w:val="B04C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3E4C9D"/>
    <w:multiLevelType w:val="multilevel"/>
    <w:tmpl w:val="FCAA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Next LT Pro" w:eastAsia="Times New Roman" w:hAnsi="Avenir Next LT Pro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67252C"/>
    <w:multiLevelType w:val="multilevel"/>
    <w:tmpl w:val="6C0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132B55"/>
    <w:multiLevelType w:val="multilevel"/>
    <w:tmpl w:val="37F6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045CE7"/>
    <w:multiLevelType w:val="hybridMultilevel"/>
    <w:tmpl w:val="524C9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B40CA"/>
    <w:multiLevelType w:val="hybridMultilevel"/>
    <w:tmpl w:val="7A92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80DBD"/>
    <w:multiLevelType w:val="multilevel"/>
    <w:tmpl w:val="766C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662F2A"/>
    <w:multiLevelType w:val="multilevel"/>
    <w:tmpl w:val="42E0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6214615">
    <w:abstractNumId w:val="5"/>
  </w:num>
  <w:num w:numId="2" w16cid:durableId="1794251022">
    <w:abstractNumId w:val="2"/>
  </w:num>
  <w:num w:numId="3" w16cid:durableId="1971088207">
    <w:abstractNumId w:val="4"/>
  </w:num>
  <w:num w:numId="4" w16cid:durableId="417530331">
    <w:abstractNumId w:val="6"/>
  </w:num>
  <w:num w:numId="5" w16cid:durableId="560480332">
    <w:abstractNumId w:val="0"/>
  </w:num>
  <w:num w:numId="6" w16cid:durableId="1541698449">
    <w:abstractNumId w:val="7"/>
  </w:num>
  <w:num w:numId="7" w16cid:durableId="1332416182">
    <w:abstractNumId w:val="3"/>
  </w:num>
  <w:num w:numId="8" w16cid:durableId="1725445079">
    <w:abstractNumId w:val="1"/>
  </w:num>
  <w:num w:numId="9" w16cid:durableId="1236625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7B"/>
    <w:rsid w:val="0004367B"/>
    <w:rsid w:val="00056B83"/>
    <w:rsid w:val="001B55D8"/>
    <w:rsid w:val="001D4E99"/>
    <w:rsid w:val="0023157C"/>
    <w:rsid w:val="00277B0D"/>
    <w:rsid w:val="003F66FA"/>
    <w:rsid w:val="005017A3"/>
    <w:rsid w:val="005D292B"/>
    <w:rsid w:val="00602613"/>
    <w:rsid w:val="00653BB7"/>
    <w:rsid w:val="00695A49"/>
    <w:rsid w:val="007A1CFC"/>
    <w:rsid w:val="00815065"/>
    <w:rsid w:val="00990DA8"/>
    <w:rsid w:val="00A5047B"/>
    <w:rsid w:val="00B13FE9"/>
    <w:rsid w:val="00BA68B5"/>
    <w:rsid w:val="00BE7752"/>
    <w:rsid w:val="00BF68F5"/>
    <w:rsid w:val="00C63583"/>
    <w:rsid w:val="00C869F8"/>
    <w:rsid w:val="00D85589"/>
    <w:rsid w:val="00F351FF"/>
    <w:rsid w:val="00FA3676"/>
    <w:rsid w:val="00FB3C7C"/>
    <w:rsid w:val="10BE6799"/>
    <w:rsid w:val="19E2F2A8"/>
    <w:rsid w:val="214D0988"/>
    <w:rsid w:val="249CB609"/>
    <w:rsid w:val="26195CF5"/>
    <w:rsid w:val="381E24AB"/>
    <w:rsid w:val="3CA87F98"/>
    <w:rsid w:val="4000156D"/>
    <w:rsid w:val="41666C4B"/>
    <w:rsid w:val="69B3C1AA"/>
    <w:rsid w:val="78D83A86"/>
    <w:rsid w:val="7C28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230C4"/>
  <w15:chartTrackingRefBased/>
  <w15:docId w15:val="{F945F8FA-F15F-3444-AB45-8F956240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58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4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4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4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4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4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47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5047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5047B"/>
  </w:style>
  <w:style w:type="character" w:customStyle="1" w:styleId="eop">
    <w:name w:val="eop"/>
    <w:basedOn w:val="DefaultParagraphFont"/>
    <w:rsid w:val="00A5047B"/>
  </w:style>
  <w:style w:type="character" w:customStyle="1" w:styleId="contextualspellingandgrammarerrorzoomed">
    <w:name w:val="contextualspellingandgrammarerrorzoomed"/>
    <w:basedOn w:val="DefaultParagraphFont"/>
    <w:rsid w:val="00A5047B"/>
  </w:style>
  <w:style w:type="character" w:customStyle="1" w:styleId="advancedproofingissuezoomed">
    <w:name w:val="advancedproofingissuezoomed"/>
    <w:basedOn w:val="DefaultParagraphFont"/>
    <w:rsid w:val="00FB3C7C"/>
  </w:style>
  <w:style w:type="character" w:customStyle="1" w:styleId="wacimagecontainer">
    <w:name w:val="wacimagecontainer"/>
    <w:basedOn w:val="DefaultParagraphFont"/>
    <w:rsid w:val="00815065"/>
  </w:style>
  <w:style w:type="character" w:customStyle="1" w:styleId="scxw233963664">
    <w:name w:val="scxw233963664"/>
    <w:basedOn w:val="DefaultParagraphFont"/>
    <w:rsid w:val="005D292B"/>
  </w:style>
  <w:style w:type="character" w:customStyle="1" w:styleId="scxw155024992">
    <w:name w:val="scxw155024992"/>
    <w:basedOn w:val="DefaultParagraphFont"/>
    <w:rsid w:val="00F351FF"/>
  </w:style>
  <w:style w:type="character" w:customStyle="1" w:styleId="scxw90021250">
    <w:name w:val="scxw90021250"/>
    <w:basedOn w:val="DefaultParagraphFont"/>
    <w:rsid w:val="00D85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d70b082-a070-4e1c-b394-461c73607d62">
      <UserInfo>
        <DisplayName/>
        <AccountId xsi:nil="true"/>
        <AccountType/>
      </UserInfo>
    </Owner>
    <g5236701626640c1ab96021ee8d14cff xmlns="4d70b082-a070-4e1c-b394-461c73607d62">
      <Terms xmlns="http://schemas.microsoft.com/office/infopath/2007/PartnerControls"/>
    </g5236701626640c1ab96021ee8d14cff>
    <DepartmentsTaxHTField xmlns="4d70b082-a070-4e1c-b394-461c73607d62" xsi:nil="true"/>
    <LocationsTaxHTField xmlns="a0520e7d-56ac-42ba-8299-7941f60600bb" xsi:nil="true"/>
    <lcf76f155ced4ddcb4097134ff3c332f xmlns="6f3dfd7c-3e24-40e3-919b-689b01990870">
      <Terms xmlns="http://schemas.microsoft.com/office/infopath/2007/PartnerControls"/>
    </lcf76f155ced4ddcb4097134ff3c332f>
    <p640f9c8b4b14857bdc671f534fc7d57 xmlns="4d70b082-a070-4e1c-b394-461c73607d62">
      <Terms xmlns="http://schemas.microsoft.com/office/infopath/2007/PartnerControls"/>
    </p640f9c8b4b14857bdc671f534fc7d57>
    <b73a531bf2874837a19042fda8b245b9 xmlns="4d70b082-a070-4e1c-b394-461c73607d62">
      <Terms xmlns="http://schemas.microsoft.com/office/infopath/2007/PartnerControls"/>
    </b73a531bf2874837a19042fda8b245b9>
    <c9be4fc6f559450098a544dcf2e206c7 xmlns="4d70b082-a070-4e1c-b394-461c73607d62">
      <Terms xmlns="http://schemas.microsoft.com/office/infopath/2007/PartnerControls"/>
    </c9be4fc6f559450098a544dcf2e206c7>
    <DocumentTypeTaxHTField xmlns="4d70b082-a070-4e1c-b394-461c73607d62" xsi:nil="true"/>
    <KeywordsTagsTaxHTField xmlns="4d70b082-a070-4e1c-b394-461c73607d62" xsi:nil="true"/>
    <TaxCatchAll xmlns="4d70b082-a070-4e1c-b394-461c73607d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5D058686C814789AC3A65F8F814F1" ma:contentTypeVersion="13" ma:contentTypeDescription="Create a new document." ma:contentTypeScope="" ma:versionID="99179eff5d5ddb3bef3ecdef59ef83c8">
  <xsd:schema xmlns:xsd="http://www.w3.org/2001/XMLSchema" xmlns:xs="http://www.w3.org/2001/XMLSchema" xmlns:p="http://schemas.microsoft.com/office/2006/metadata/properties" xmlns:ns2="a0520e7d-56ac-42ba-8299-7941f60600bb" xmlns:ns3="4d70b082-a070-4e1c-b394-461c73607d62" xmlns:ns4="4d70b082-a070-4e1c-b394-461c73607d62" xmlns:ns5="6f3dfd7c-3e24-40e3-919b-689b01990870" targetNamespace="http://schemas.microsoft.com/office/2006/metadata/properties" ma:root="true" ma:fieldsID="8c3a54b174ce43f524a904cc95c2615c" ns2:_="" ns4:_="" ns5:_="">
    <xsd:import namespace="a0520e7d-56ac-42ba-8299-7941f60600bb"/>
    <xsd:import namespace="4d70b082-a070-4e1c-b394-461c73607d62"/>
    <xsd:import namespace="4d70b082-a070-4e1c-b394-461c73607d62"/>
    <xsd:import namespace="6f3dfd7c-3e24-40e3-919b-689b01990870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p640f9c8b4b14857bdc671f534fc7d57" minOccurs="0"/>
                <xsd:element ref="ns4:TaxCatchAll" minOccurs="0"/>
                <xsd:element ref="ns4:TaxCatchAllLabel" minOccurs="0"/>
                <xsd:element ref="ns4:c9be4fc6f559450098a544dcf2e206c7" minOccurs="0"/>
                <xsd:element ref="ns4:b73a531bf2874837a19042fda8b245b9" minOccurs="0"/>
                <xsd:element ref="ns4:g5236701626640c1ab96021ee8d14cff" minOccurs="0"/>
                <xsd:element ref="ns4:Owner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LengthInSeconds" minOccurs="0"/>
                <xsd:element ref="ns5:MediaServiceLoca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b082-a070-4e1c-b394-461c73607d62" elementFormDefault="qualified">
    <xsd:import namespace="http://schemas.microsoft.com/office/2006/documentManagement/types"/>
    <xsd:import namespace="http://schemas.microsoft.com/office/infopath/2007/PartnerControls"/>
    <xsd:element name="p640f9c8b4b14857bdc671f534fc7d57" ma:index="12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d743d940-9f55-4b59-961c-86d28401ec97}" ma:internalName="TaxCatchAll" ma:showField="CatchAllData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743d940-9f55-4b59-961c-86d28401ec97}" ma:internalName="TaxCatchAllLabel" ma:readOnly="true" ma:showField="CatchAllDataLabel" ma:web="4d70b082-a070-4e1c-b394-461c73607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3a531bf2874837a19042fda8b245b9" ma:index="18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2" nillable="true" ma:displayName="Owner" ma:format="Dropdown" ma:hidden="true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dfd7c-3e24-40e3-919b-689b01990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91067-D39A-4029-9DAA-96BFA2CBBE1D}">
  <ds:schemaRefs>
    <ds:schemaRef ds:uri="http://schemas.microsoft.com/office/2006/metadata/properties"/>
    <ds:schemaRef ds:uri="http://schemas.microsoft.com/office/infopath/2007/PartnerControls"/>
    <ds:schemaRef ds:uri="4d70b082-a070-4e1c-b394-461c73607d62"/>
    <ds:schemaRef ds:uri="a0520e7d-56ac-42ba-8299-7941f60600bb"/>
    <ds:schemaRef ds:uri="6f3dfd7c-3e24-40e3-919b-689b01990870"/>
  </ds:schemaRefs>
</ds:datastoreItem>
</file>

<file path=customXml/itemProps2.xml><?xml version="1.0" encoding="utf-8"?>
<ds:datastoreItem xmlns:ds="http://schemas.openxmlformats.org/officeDocument/2006/customXml" ds:itemID="{43EC2029-2A4C-4494-B49D-10828F9B0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B843E-70ED-428B-8508-263800FF2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4d70b082-a070-4e1c-b394-461c73607d62"/>
    <ds:schemaRef ds:uri="6f3dfd7c-3e24-40e3-919b-689b01990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2291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Hooper</dc:creator>
  <cp:keywords/>
  <dc:description/>
  <cp:lastModifiedBy>Erika Hooper</cp:lastModifiedBy>
  <cp:revision>2</cp:revision>
  <dcterms:created xsi:type="dcterms:W3CDTF">2025-12-28T21:01:00Z</dcterms:created>
  <dcterms:modified xsi:type="dcterms:W3CDTF">2025-12-28T21:01:00Z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0x01010017E5D058686C814789AC3A65F8F814F1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